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收到申请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顺序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号                               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勘查许可证号</w:t>
      </w:r>
    </w:p>
    <w:p>
      <w:pPr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pacing w:val="22"/>
          <w:sz w:val="24"/>
          <w:szCs w:val="24"/>
        </w:rPr>
        <w:t>收到申请时</w:t>
      </w:r>
      <w:r>
        <w:rPr>
          <w:rFonts w:hint="eastAsia" w:ascii="仿宋_GB2312" w:hAnsi="仿宋_GB2312" w:eastAsia="仿宋_GB2312" w:cs="仿宋_GB2312"/>
          <w:b/>
          <w:spacing w:val="10"/>
          <w:sz w:val="24"/>
          <w:szCs w:val="24"/>
        </w:rPr>
        <w:t xml:space="preserve">间                          </w:t>
      </w:r>
      <w:r>
        <w:rPr>
          <w:rFonts w:hint="eastAsia" w:ascii="仿宋_GB2312" w:hAnsi="仿宋_GB2312" w:eastAsia="仿宋_GB2312" w:cs="仿宋_GB2312"/>
          <w:b/>
          <w:spacing w:val="1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pacing w:val="16"/>
          <w:sz w:val="24"/>
          <w:szCs w:val="24"/>
        </w:rPr>
        <w:t>发</w:t>
      </w:r>
      <w:r>
        <w:rPr>
          <w:rFonts w:hint="eastAsia" w:ascii="仿宋_GB2312" w:hAnsi="仿宋_GB2312" w:eastAsia="仿宋_GB2312" w:cs="仿宋_GB2312"/>
          <w:b/>
          <w:spacing w:val="16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pacing w:val="16"/>
          <w:sz w:val="24"/>
          <w:szCs w:val="24"/>
        </w:rPr>
        <w:t>证</w:t>
      </w:r>
      <w:r>
        <w:rPr>
          <w:rFonts w:hint="eastAsia" w:ascii="仿宋_GB2312" w:hAnsi="仿宋_GB2312" w:eastAsia="仿宋_GB2312" w:cs="仿宋_GB2312"/>
          <w:b/>
          <w:spacing w:val="16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pacing w:val="16"/>
          <w:sz w:val="24"/>
          <w:szCs w:val="24"/>
        </w:rPr>
        <w:t>时</w:t>
      </w:r>
      <w:r>
        <w:rPr>
          <w:rFonts w:hint="eastAsia" w:ascii="仿宋_GB2312" w:hAnsi="仿宋_GB2312" w:eastAsia="仿宋_GB2312" w:cs="仿宋_GB2312"/>
          <w:b/>
          <w:spacing w:val="16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间</w:t>
      </w:r>
    </w:p>
    <w:p>
      <w:pPr>
        <w:rPr>
          <w:rFonts w:hint="eastAsia" w:ascii="仿宋_GB2312" w:hAnsi="仿宋_GB2312" w:eastAsia="仿宋_GB2312" w:cs="仿宋_GB2312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jc w:val="center"/>
        <w:rPr>
          <w:rFonts w:hint="default" w:ascii="Times New Roman" w:hAnsi="Times New Roman" w:eastAsia="方正小标宋_GBK"/>
          <w:sz w:val="52"/>
          <w:szCs w:val="24"/>
        </w:rPr>
      </w:pPr>
      <w:r>
        <w:rPr>
          <w:rFonts w:hint="default" w:ascii="Times New Roman" w:hAnsi="Times New Roman" w:eastAsia="方正小标宋_GBK"/>
          <w:spacing w:val="220"/>
          <w:sz w:val="52"/>
          <w:szCs w:val="24"/>
        </w:rPr>
        <w:t>油气探矿</w:t>
      </w:r>
      <w:r>
        <w:rPr>
          <w:rFonts w:hint="default" w:ascii="Times New Roman" w:hAnsi="Times New Roman" w:eastAsia="方正小标宋_GBK"/>
          <w:spacing w:val="160"/>
          <w:sz w:val="52"/>
          <w:szCs w:val="24"/>
        </w:rPr>
        <w:t>权</w:t>
      </w:r>
    </w:p>
    <w:p>
      <w:pPr>
        <w:rPr>
          <w:rFonts w:hint="default" w:ascii="Times New Roman" w:hAnsi="Times New Roman" w:eastAsia="方正小标宋_GBK"/>
          <w:szCs w:val="24"/>
        </w:rPr>
      </w:pPr>
    </w:p>
    <w:p>
      <w:pPr>
        <w:rPr>
          <w:rFonts w:hint="default" w:ascii="Times New Roman" w:hAnsi="Times New Roman" w:eastAsia="方正小标宋_GBK"/>
          <w:szCs w:val="24"/>
        </w:rPr>
      </w:pPr>
    </w:p>
    <w:p>
      <w:pPr>
        <w:tabs>
          <w:tab w:val="left" w:pos="7080"/>
        </w:tabs>
        <w:spacing w:line="860" w:lineRule="exact"/>
        <w:jc w:val="center"/>
        <w:rPr>
          <w:rFonts w:hint="default" w:ascii="Times New Roman" w:hAnsi="Times New Roman" w:eastAsia="方正小标宋_GBK"/>
          <w:spacing w:val="70"/>
          <w:sz w:val="72"/>
          <w:szCs w:val="24"/>
        </w:rPr>
      </w:pPr>
      <w:r>
        <w:rPr>
          <w:rFonts w:hint="default" w:ascii="Times New Roman" w:hAnsi="Times New Roman" w:eastAsia="方正小标宋_GBK"/>
          <w:spacing w:val="100"/>
          <w:position w:val="-4"/>
          <w:sz w:val="84"/>
          <w:szCs w:val="24"/>
        </w:rPr>
        <w:t>新立申请登记</w:t>
      </w:r>
      <w:r>
        <w:rPr>
          <w:rFonts w:hint="default" w:ascii="Times New Roman" w:hAnsi="Times New Roman" w:eastAsia="方正小标宋_GBK"/>
          <w:spacing w:val="70"/>
          <w:position w:val="-4"/>
          <w:sz w:val="84"/>
          <w:szCs w:val="24"/>
        </w:rPr>
        <w:t>书</w:t>
      </w:r>
    </w:p>
    <w:p>
      <w:pPr>
        <w:spacing w:before="240"/>
        <w:rPr>
          <w:rFonts w:ascii="Times New Roman" w:hAnsi="Times New Roman"/>
          <w:sz w:val="48"/>
          <w:szCs w:val="24"/>
        </w:rPr>
      </w:pPr>
    </w:p>
    <w:p>
      <w:pPr>
        <w:rPr>
          <w:rFonts w:ascii="Times New Roman" w:hAnsi="Times New Roman"/>
          <w:sz w:val="30"/>
          <w:szCs w:val="24"/>
        </w:rPr>
      </w:pPr>
    </w:p>
    <w:p>
      <w:pPr>
        <w:rPr>
          <w:rFonts w:ascii="Times New Roman" w:hAnsi="Times New Roman"/>
          <w:sz w:val="30"/>
          <w:szCs w:val="24"/>
        </w:rPr>
      </w:pPr>
    </w:p>
    <w:p>
      <w:pPr>
        <w:rPr>
          <w:rFonts w:hint="default" w:ascii="Times New Roman" w:hAnsi="Times New Roman"/>
          <w:sz w:val="30"/>
          <w:szCs w:val="24"/>
        </w:rPr>
      </w:pPr>
    </w:p>
    <w:p>
      <w:pPr>
        <w:rPr>
          <w:rFonts w:hint="default" w:ascii="Times New Roman" w:hAnsi="Times New Roman"/>
          <w:sz w:val="30"/>
          <w:szCs w:val="24"/>
        </w:rPr>
      </w:pPr>
    </w:p>
    <w:p>
      <w:pPr>
        <w:rPr>
          <w:rFonts w:hint="default" w:ascii="Times New Roman" w:hAnsi="Times New Roman"/>
          <w:sz w:val="30"/>
          <w:szCs w:val="24"/>
        </w:rPr>
      </w:pPr>
    </w:p>
    <w:p>
      <w:pPr>
        <w:rPr>
          <w:rFonts w:hint="default" w:ascii="Times New Roman" w:hAnsi="Times New Roman"/>
          <w:sz w:val="30"/>
          <w:szCs w:val="24"/>
        </w:rPr>
      </w:pPr>
    </w:p>
    <w:p>
      <w:pPr>
        <w:pStyle w:val="2"/>
        <w:rPr>
          <w:rFonts w:hint="default"/>
        </w:rPr>
      </w:pPr>
    </w:p>
    <w:p>
      <w:pPr>
        <w:rPr>
          <w:rFonts w:hint="default" w:ascii="Times New Roman" w:hAnsi="Times New Roman"/>
          <w:sz w:val="30"/>
          <w:szCs w:val="24"/>
        </w:rPr>
      </w:pPr>
    </w:p>
    <w:p>
      <w:pPr>
        <w:rPr>
          <w:rFonts w:hint="default" w:ascii="Times New Roman" w:hAnsi="Times New Roman"/>
          <w:sz w:val="30"/>
          <w:szCs w:val="24"/>
        </w:rPr>
      </w:pPr>
    </w:p>
    <w:p>
      <w:pPr>
        <w:rPr>
          <w:rFonts w:hint="default" w:ascii="Times New Roman" w:hAnsi="Times New Roman"/>
          <w:sz w:val="30"/>
          <w:szCs w:val="24"/>
        </w:rPr>
      </w:pPr>
    </w:p>
    <w:p>
      <w:pPr>
        <w:rPr>
          <w:rFonts w:ascii="Times New Roman" w:hAnsi="Times New Roman"/>
          <w:sz w:val="30"/>
          <w:szCs w:val="24"/>
        </w:rPr>
      </w:pPr>
    </w:p>
    <w:tbl>
      <w:tblPr>
        <w:tblStyle w:val="5"/>
        <w:tblW w:w="86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spacing w:line="320" w:lineRule="exact"/>
              <w:ind w:left="42" w:leftChars="20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  <w:u w:val="single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  <w:t>申请人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spacing w:line="320" w:lineRule="exact"/>
              <w:ind w:left="42" w:leftChars="20"/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  <w:u w:val="singl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  <w:u w:val="single"/>
              </w:rPr>
              <w:t>签章</w:t>
            </w:r>
            <w:r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  <w:t>勘查单位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spacing w:line="320" w:lineRule="exact"/>
              <w:ind w:left="42" w:leftChars="20"/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  <w:u w:val="singl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  <w:u w:val="single"/>
              </w:rPr>
              <w:t>签章</w:t>
            </w:r>
            <w:r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  <w:t>填表时间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spacing w:line="320" w:lineRule="exact"/>
              <w:ind w:left="42" w:leftChars="20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</w:tbl>
    <w:p>
      <w:pPr>
        <w:jc w:val="center"/>
        <w:rPr>
          <w:rFonts w:hint="default"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4"/>
        </w:rPr>
        <w:t xml:space="preserve">填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24"/>
        </w:rPr>
        <w:t xml:space="preserve">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/>
          <w:sz w:val="36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1.</w:t>
      </w:r>
      <w:r>
        <w:rPr>
          <w:rFonts w:hint="default" w:ascii="Times New Roman" w:hAnsi="Times New Roman" w:eastAsia="仿宋_GB2312"/>
          <w:b/>
          <w:sz w:val="30"/>
          <w:szCs w:val="30"/>
        </w:rPr>
        <w:t>项目名称</w:t>
      </w:r>
      <w:r>
        <w:rPr>
          <w:rFonts w:hint="default" w:ascii="Times New Roman" w:hAnsi="Times New Roman" w:eastAsia="仿宋_GB2312"/>
          <w:sz w:val="30"/>
          <w:szCs w:val="30"/>
        </w:rPr>
        <w:t>：由项目所在省（自治区、直辖市）名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/>
          <w:sz w:val="30"/>
          <w:szCs w:val="30"/>
        </w:rPr>
        <w:t>跨省需用简称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/>
          <w:sz w:val="30"/>
          <w:szCs w:val="30"/>
        </w:rPr>
        <w:t>或所在海域名＋盆地名+二级构造单元或勘查作业区块名称＋勘查矿种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/>
          <w:sz w:val="30"/>
          <w:szCs w:val="30"/>
        </w:rPr>
        <w:t>既有石油又有天然气的简写为油气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/>
          <w:sz w:val="30"/>
          <w:szCs w:val="30"/>
        </w:rPr>
        <w:t>其他写全称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/>
          <w:sz w:val="30"/>
          <w:szCs w:val="30"/>
        </w:rPr>
        <w:t>＋勘查组成。例如：内蒙古二连盆地固阳凹陷油气勘查、南海珠江口盆地流花06区块天然气勘查。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2.</w:t>
      </w:r>
      <w:r>
        <w:rPr>
          <w:rFonts w:hint="default" w:ascii="Times New Roman" w:hAnsi="Times New Roman" w:eastAsia="仿宋_GB2312"/>
          <w:b/>
          <w:sz w:val="30"/>
          <w:szCs w:val="30"/>
        </w:rPr>
        <w:t>申请人</w:t>
      </w:r>
      <w:r>
        <w:rPr>
          <w:rFonts w:hint="default" w:ascii="Times New Roman" w:hAnsi="Times New Roman" w:eastAsia="仿宋_GB2312"/>
          <w:sz w:val="30"/>
          <w:szCs w:val="30"/>
        </w:rPr>
        <w:t>：按探矿权申请人企业营业执照或事业单位法人证书注册名称填写。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b w:val="0"/>
          <w:bCs/>
          <w:sz w:val="30"/>
          <w:szCs w:val="30"/>
        </w:rPr>
        <w:t>3.</w:t>
      </w:r>
      <w:r>
        <w:rPr>
          <w:rFonts w:hint="default" w:ascii="Times New Roman" w:hAnsi="Times New Roman" w:eastAsia="仿宋_GB2312"/>
          <w:b/>
          <w:sz w:val="30"/>
          <w:szCs w:val="30"/>
        </w:rPr>
        <w:t>勘查单位</w:t>
      </w:r>
      <w:r>
        <w:rPr>
          <w:rFonts w:hint="default" w:ascii="Times New Roman" w:hAnsi="Times New Roman" w:eastAsia="仿宋_GB2312"/>
          <w:sz w:val="30"/>
          <w:szCs w:val="30"/>
        </w:rPr>
        <w:t>：承担项目勘查作业的施工单位，与企业营业执照或事业单位法人证书注册名称一致。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4.</w:t>
      </w:r>
      <w:r>
        <w:rPr>
          <w:rFonts w:hint="default" w:ascii="Times New Roman" w:hAnsi="Times New Roman" w:eastAsia="仿宋_GB2312"/>
          <w:b/>
          <w:sz w:val="30"/>
          <w:szCs w:val="30"/>
        </w:rPr>
        <w:t>勘查矿种</w:t>
      </w:r>
      <w:r>
        <w:rPr>
          <w:rFonts w:hint="default" w:ascii="Times New Roman" w:hAnsi="Times New Roman" w:eastAsia="仿宋_GB2312"/>
          <w:sz w:val="30"/>
          <w:szCs w:val="30"/>
        </w:rPr>
        <w:t>：申请勘查的矿种。原则上应按照《矿产资源法实施细则》附件“矿产资源分类细目”中的矿种填写。包括石油、天然气、页岩气等。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5.</w:t>
      </w:r>
      <w:r>
        <w:rPr>
          <w:rFonts w:hint="default" w:ascii="Times New Roman" w:hAnsi="Times New Roman" w:eastAsia="仿宋_GB2312"/>
          <w:b/>
          <w:sz w:val="30"/>
          <w:szCs w:val="30"/>
        </w:rPr>
        <w:t>项目性质</w:t>
      </w:r>
      <w:r>
        <w:rPr>
          <w:rFonts w:hint="default" w:ascii="Times New Roman" w:hAnsi="Times New Roman" w:eastAsia="仿宋_GB2312"/>
          <w:sz w:val="30"/>
          <w:szCs w:val="30"/>
        </w:rPr>
        <w:t>：按自营项目、涉外项目两大类填写。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6.</w:t>
      </w:r>
      <w:r>
        <w:rPr>
          <w:rFonts w:hint="default" w:ascii="Times New Roman" w:hAnsi="Times New Roman" w:eastAsia="仿宋_GB2312"/>
          <w:b/>
          <w:sz w:val="30"/>
          <w:szCs w:val="30"/>
        </w:rPr>
        <w:t>地理位置</w:t>
      </w:r>
      <w:r>
        <w:rPr>
          <w:rFonts w:hint="default" w:ascii="Times New Roman" w:hAnsi="Times New Roman" w:eastAsia="仿宋_GB2312"/>
          <w:sz w:val="30"/>
          <w:szCs w:val="30"/>
        </w:rPr>
        <w:t>：指勘查项目所在的省（自治区、直辖市）、地（市）、县级的行政区划名称。勘查范围跨县级以上行政区域的，应填写所跨的全部省（自治区、直辖市）、地（市）、县级的行政区划名称。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7.</w:t>
      </w:r>
      <w:r>
        <w:rPr>
          <w:rFonts w:hint="default" w:ascii="Times New Roman" w:hAnsi="Times New Roman" w:eastAsia="仿宋_GB2312"/>
          <w:b/>
          <w:sz w:val="30"/>
          <w:szCs w:val="30"/>
        </w:rPr>
        <w:t>基本区块</w:t>
      </w:r>
      <w:r>
        <w:rPr>
          <w:rFonts w:hint="default" w:ascii="Times New Roman" w:hAnsi="Times New Roman" w:eastAsia="仿宋_GB2312"/>
          <w:sz w:val="30"/>
          <w:szCs w:val="30"/>
        </w:rPr>
        <w:t>：实际申请的基本区块数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仿宋_GB2312"/>
          <w:b/>
          <w:sz w:val="30"/>
          <w:szCs w:val="30"/>
        </w:rPr>
        <w:t>1/4区块</w:t>
      </w:r>
      <w:r>
        <w:rPr>
          <w:rFonts w:hint="default" w:ascii="Times New Roman" w:hAnsi="Times New Roman" w:eastAsia="仿宋_GB2312"/>
          <w:sz w:val="30"/>
          <w:szCs w:val="30"/>
        </w:rPr>
        <w:t>：实际申请的1/4区块数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仿宋_GB2312"/>
          <w:b/>
          <w:sz w:val="30"/>
          <w:szCs w:val="30"/>
        </w:rPr>
        <w:t>小区块</w:t>
      </w:r>
      <w:r>
        <w:rPr>
          <w:rFonts w:hint="default" w:ascii="Times New Roman" w:hAnsi="Times New Roman" w:eastAsia="仿宋_GB2312"/>
          <w:sz w:val="30"/>
          <w:szCs w:val="30"/>
        </w:rPr>
        <w:t>：实际申请的小区块数。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8.</w:t>
      </w:r>
      <w:r>
        <w:rPr>
          <w:rFonts w:hint="default" w:ascii="Times New Roman" w:hAnsi="Times New Roman" w:eastAsia="仿宋_GB2312"/>
          <w:b/>
          <w:sz w:val="30"/>
          <w:szCs w:val="30"/>
        </w:rPr>
        <w:t>申请期限</w:t>
      </w:r>
      <w:r>
        <w:rPr>
          <w:rFonts w:hint="default" w:ascii="Times New Roman" w:hAnsi="Times New Roman" w:eastAsia="仿宋_GB2312"/>
          <w:sz w:val="30"/>
          <w:szCs w:val="30"/>
        </w:rPr>
        <w:t>：按实际填写。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9.</w:t>
      </w:r>
      <w:r>
        <w:rPr>
          <w:rFonts w:hint="default" w:ascii="Times New Roman" w:hAnsi="Times New Roman" w:eastAsia="仿宋_GB2312"/>
          <w:b/>
          <w:sz w:val="30"/>
          <w:szCs w:val="30"/>
        </w:rPr>
        <w:t>勘查年度</w:t>
      </w:r>
      <w:r>
        <w:rPr>
          <w:rFonts w:hint="default" w:ascii="Times New Roman" w:hAnsi="Times New Roman" w:eastAsia="仿宋_GB2312"/>
          <w:sz w:val="30"/>
          <w:szCs w:val="30"/>
        </w:rPr>
        <w:t>：按实际勘查年度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/>
          <w:sz w:val="30"/>
          <w:szCs w:val="30"/>
        </w:rPr>
        <w:t>不是年份。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10.</w:t>
      </w:r>
      <w:r>
        <w:rPr>
          <w:rFonts w:hint="default" w:ascii="Times New Roman" w:hAnsi="Times New Roman" w:eastAsia="仿宋_GB2312"/>
          <w:b/>
          <w:sz w:val="30"/>
          <w:szCs w:val="30"/>
        </w:rPr>
        <w:t>统一社会信用代码（申请人）：</w:t>
      </w:r>
      <w:r>
        <w:rPr>
          <w:rFonts w:hint="default" w:ascii="Times New Roman" w:hAnsi="Times New Roman" w:eastAsia="仿宋_GB2312"/>
          <w:sz w:val="30"/>
          <w:szCs w:val="30"/>
        </w:rPr>
        <w:t>填写探矿权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申请人</w:t>
      </w:r>
      <w:r>
        <w:rPr>
          <w:rFonts w:hint="default" w:ascii="Times New Roman" w:hAnsi="Times New Roman" w:eastAsia="仿宋_GB2312"/>
          <w:sz w:val="30"/>
          <w:szCs w:val="30"/>
        </w:rPr>
        <w:t>统一社会信用代码或组织机构代码，应与申请人企业营业执照或事业单位法人证书一致。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11.</w:t>
      </w:r>
      <w:r>
        <w:rPr>
          <w:rFonts w:hint="default" w:ascii="Times New Roman" w:hAnsi="Times New Roman" w:eastAsia="仿宋_GB2312"/>
          <w:b/>
          <w:sz w:val="30"/>
          <w:szCs w:val="30"/>
        </w:rPr>
        <w:t>法定代表人</w:t>
      </w:r>
      <w:r>
        <w:rPr>
          <w:rFonts w:hint="default" w:ascii="Times New Roman" w:hAnsi="Times New Roman" w:eastAsia="仿宋_GB2312"/>
          <w:sz w:val="30"/>
          <w:szCs w:val="30"/>
        </w:rPr>
        <w:t>：应填写法定代表人姓名（签章）。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12.</w:t>
      </w:r>
      <w:r>
        <w:rPr>
          <w:rFonts w:hint="default" w:ascii="Times New Roman" w:hAnsi="Times New Roman" w:eastAsia="仿宋_GB2312"/>
          <w:b/>
          <w:sz w:val="30"/>
          <w:szCs w:val="30"/>
        </w:rPr>
        <w:t>经济类型</w:t>
      </w:r>
      <w:r>
        <w:rPr>
          <w:rFonts w:hint="default" w:ascii="Times New Roman" w:hAnsi="Times New Roman" w:eastAsia="仿宋_GB2312"/>
          <w:sz w:val="30"/>
          <w:szCs w:val="30"/>
        </w:rPr>
        <w:t>：企业法人根据营业执照证载的类型填写；事业单位根据事业单位法人证书填写。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13.</w:t>
      </w:r>
      <w:r>
        <w:rPr>
          <w:rFonts w:hint="default" w:ascii="Times New Roman" w:hAnsi="Times New Roman" w:eastAsia="仿宋_GB2312"/>
          <w:b/>
          <w:sz w:val="30"/>
          <w:szCs w:val="30"/>
        </w:rPr>
        <w:t>地址</w:t>
      </w:r>
      <w:r>
        <w:rPr>
          <w:rFonts w:hint="eastAsia" w:ascii="Times New Roman" w:hAnsi="Times New Roman" w:eastAsia="仿宋_GB2312"/>
          <w:b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/>
          <w:b/>
          <w:sz w:val="30"/>
          <w:szCs w:val="30"/>
        </w:rPr>
        <w:t>申请人</w:t>
      </w:r>
      <w:r>
        <w:rPr>
          <w:rFonts w:hint="eastAsia" w:ascii="Times New Roman" w:hAnsi="Times New Roman" w:eastAsia="仿宋_GB2312"/>
          <w:b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/>
          <w:sz w:val="30"/>
          <w:szCs w:val="30"/>
        </w:rPr>
        <w:t>：按探矿权申请人注册地址填写。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14.</w:t>
      </w:r>
      <w:r>
        <w:rPr>
          <w:rFonts w:hint="default" w:ascii="Times New Roman" w:hAnsi="Times New Roman" w:eastAsia="仿宋_GB2312"/>
          <w:b/>
          <w:sz w:val="30"/>
          <w:szCs w:val="30"/>
        </w:rPr>
        <w:t>统一社会信用代码（勘查单位）：</w:t>
      </w:r>
      <w:r>
        <w:rPr>
          <w:rFonts w:hint="default" w:ascii="Times New Roman" w:hAnsi="Times New Roman" w:eastAsia="仿宋_GB2312"/>
          <w:sz w:val="30"/>
          <w:szCs w:val="30"/>
        </w:rPr>
        <w:t>填写勘查单位统一社会信用代码或组织机构代码，应与勘查单位企业营业执照或事业单位法人证书一致。</w:t>
      </w:r>
    </w:p>
    <w:p>
      <w:pPr>
        <w:keepNext w:val="0"/>
        <w:keepLines w:val="0"/>
        <w:pageBreakBefore w:val="0"/>
        <w:widowControl w:val="0"/>
        <w:tabs>
          <w:tab w:val="left" w:pos="3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15.</w:t>
      </w:r>
      <w:r>
        <w:rPr>
          <w:rFonts w:hint="default" w:ascii="Times New Roman" w:hAnsi="Times New Roman" w:eastAsia="仿宋_GB2312"/>
          <w:b/>
          <w:sz w:val="30"/>
          <w:szCs w:val="30"/>
        </w:rPr>
        <w:t>地址（勘查单位）</w:t>
      </w:r>
      <w:r>
        <w:rPr>
          <w:rFonts w:hint="default" w:ascii="Times New Roman" w:hAnsi="Times New Roman" w:eastAsia="仿宋_GB2312"/>
          <w:sz w:val="30"/>
          <w:szCs w:val="30"/>
        </w:rPr>
        <w:t>：按勘查单位注册地址填写。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16.</w:t>
      </w:r>
      <w:r>
        <w:rPr>
          <w:rFonts w:hint="default" w:ascii="Times New Roman" w:hAnsi="Times New Roman" w:eastAsia="仿宋_GB2312"/>
          <w:b/>
          <w:sz w:val="30"/>
          <w:szCs w:val="30"/>
        </w:rPr>
        <w:t>矿业权出让收益（价款）及缴纳方式</w:t>
      </w:r>
      <w:r>
        <w:rPr>
          <w:rFonts w:hint="default" w:ascii="Times New Roman" w:hAnsi="Times New Roman" w:eastAsia="仿宋_GB2312"/>
          <w:sz w:val="30"/>
          <w:szCs w:val="30"/>
        </w:rPr>
        <w:t>：按自然资源主管部门确定的矿业权出让收益（价款）及缴纳方式填写。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17.</w:t>
      </w:r>
      <w:r>
        <w:rPr>
          <w:rFonts w:hint="default" w:ascii="Times New Roman" w:hAnsi="Times New Roman" w:eastAsia="仿宋_GB2312"/>
          <w:b/>
          <w:sz w:val="30"/>
          <w:szCs w:val="30"/>
        </w:rPr>
        <w:t>申请勘查期拟开展主要实物工作量</w:t>
      </w:r>
      <w:r>
        <w:rPr>
          <w:rFonts w:hint="default" w:ascii="Times New Roman" w:hAnsi="Times New Roman" w:eastAsia="仿宋_GB2312"/>
          <w:sz w:val="30"/>
          <w:szCs w:val="30"/>
        </w:rPr>
        <w:t>：开展勘查项目投入的主要勘查手段及设计的工作量。如：二维地震、三维地震、探井、试油试采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/>
          <w:sz w:val="30"/>
          <w:szCs w:val="30"/>
        </w:rPr>
        <w:t>其他物化探、分析测试、综合研究等。实物工作量要与勘查投入相匹配，且要与勘查实施方案相一致。</w:t>
      </w:r>
    </w:p>
    <w:p>
      <w:pPr>
        <w:spacing w:line="60" w:lineRule="exact"/>
        <w:rPr>
          <w:rFonts w:ascii="Times New Roman" w:hAnsi="Times New Roman"/>
          <w:sz w:val="13"/>
          <w:szCs w:val="24"/>
        </w:rPr>
      </w:pPr>
      <w:r>
        <w:rPr>
          <w:rFonts w:ascii="Times New Roman" w:hAnsi="Times New Roman"/>
          <w:szCs w:val="24"/>
        </w:rPr>
        <w:br w:type="page"/>
      </w:r>
    </w:p>
    <w:tbl>
      <w:tblPr>
        <w:tblStyle w:val="5"/>
        <w:tblW w:w="898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90"/>
        <w:gridCol w:w="960"/>
        <w:gridCol w:w="147"/>
        <w:gridCol w:w="184"/>
        <w:gridCol w:w="561"/>
        <w:gridCol w:w="142"/>
        <w:gridCol w:w="220"/>
        <w:gridCol w:w="368"/>
        <w:gridCol w:w="217"/>
        <w:gridCol w:w="111"/>
        <w:gridCol w:w="411"/>
        <w:gridCol w:w="552"/>
        <w:gridCol w:w="42"/>
        <w:gridCol w:w="513"/>
        <w:gridCol w:w="736"/>
        <w:gridCol w:w="70"/>
        <w:gridCol w:w="301"/>
        <w:gridCol w:w="920"/>
        <w:gridCol w:w="23"/>
        <w:gridCol w:w="164"/>
        <w:gridCol w:w="11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勘查矿种</w:t>
            </w:r>
          </w:p>
        </w:tc>
        <w:tc>
          <w:tcPr>
            <w:tcW w:w="391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项目性质</w:t>
            </w:r>
          </w:p>
        </w:tc>
        <w:tc>
          <w:tcPr>
            <w:tcW w:w="251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地理位置</w:t>
            </w:r>
          </w:p>
        </w:tc>
        <w:tc>
          <w:tcPr>
            <w:tcW w:w="7750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基本区块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1/4</w:t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区块</w:t>
            </w:r>
          </w:p>
        </w:tc>
        <w:tc>
          <w:tcPr>
            <w:tcW w:w="9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小区块</w:t>
            </w:r>
          </w:p>
        </w:tc>
        <w:tc>
          <w:tcPr>
            <w:tcW w:w="13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总面积</w:t>
            </w:r>
          </w:p>
        </w:tc>
        <w:tc>
          <w:tcPr>
            <w:tcW w:w="12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km</w:t>
            </w:r>
            <w:r>
              <w:rPr>
                <w:rFonts w:hint="default" w:ascii="Times New Roman" w:hAnsi="Times New Roman" w:eastAsia="仿宋_GB2312"/>
                <w:sz w:val="24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申请期限</w:t>
            </w:r>
          </w:p>
        </w:tc>
        <w:tc>
          <w:tcPr>
            <w:tcW w:w="199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21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所在行政区</w:t>
            </w:r>
          </w:p>
        </w:tc>
        <w:tc>
          <w:tcPr>
            <w:tcW w:w="3835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983" w:type="dxa"/>
            <w:gridSpan w:val="2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计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划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勘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查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投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入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万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元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勘查年度</w:t>
            </w:r>
          </w:p>
        </w:tc>
        <w:tc>
          <w:tcPr>
            <w:tcW w:w="12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2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2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2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资金</w:t>
            </w:r>
          </w:p>
        </w:tc>
        <w:tc>
          <w:tcPr>
            <w:tcW w:w="12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3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资金来源（万元）</w:t>
            </w:r>
          </w:p>
        </w:tc>
        <w:tc>
          <w:tcPr>
            <w:tcW w:w="11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中央</w:t>
            </w:r>
          </w:p>
        </w:tc>
        <w:tc>
          <w:tcPr>
            <w:tcW w:w="110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地方</w:t>
            </w:r>
          </w:p>
        </w:tc>
        <w:tc>
          <w:tcPr>
            <w:tcW w:w="110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企业</w:t>
            </w:r>
          </w:p>
        </w:tc>
        <w:tc>
          <w:tcPr>
            <w:tcW w:w="11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外商</w:t>
            </w:r>
          </w:p>
        </w:tc>
        <w:tc>
          <w:tcPr>
            <w:tcW w:w="11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个人</w:t>
            </w:r>
          </w:p>
        </w:tc>
        <w:tc>
          <w:tcPr>
            <w:tcW w:w="11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其它</w:t>
            </w:r>
          </w:p>
        </w:tc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3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23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申请人</w:t>
            </w:r>
          </w:p>
        </w:tc>
        <w:tc>
          <w:tcPr>
            <w:tcW w:w="391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383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23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法定代表人</w:t>
            </w:r>
          </w:p>
        </w:tc>
        <w:tc>
          <w:tcPr>
            <w:tcW w:w="206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（签章）</w:t>
            </w:r>
          </w:p>
        </w:tc>
        <w:tc>
          <w:tcPr>
            <w:tcW w:w="13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经济类型</w:t>
            </w:r>
          </w:p>
        </w:tc>
        <w:tc>
          <w:tcPr>
            <w:tcW w:w="251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3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地址</w:t>
            </w:r>
          </w:p>
        </w:tc>
        <w:tc>
          <w:tcPr>
            <w:tcW w:w="5898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3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94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电话</w:t>
            </w:r>
          </w:p>
        </w:tc>
        <w:tc>
          <w:tcPr>
            <w:tcW w:w="13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12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3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开户银行</w:t>
            </w:r>
          </w:p>
        </w:tc>
        <w:tc>
          <w:tcPr>
            <w:tcW w:w="206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账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251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3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勘查单位</w:t>
            </w:r>
          </w:p>
        </w:tc>
        <w:tc>
          <w:tcPr>
            <w:tcW w:w="18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5898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33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地址</w:t>
            </w:r>
          </w:p>
        </w:tc>
        <w:tc>
          <w:tcPr>
            <w:tcW w:w="5898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983" w:type="dxa"/>
            <w:gridSpan w:val="2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如本项目有外方合作公司，请填写以下信息：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外方合作公司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公司名称</w:t>
            </w:r>
          </w:p>
        </w:tc>
        <w:tc>
          <w:tcPr>
            <w:tcW w:w="6790" w:type="dxa"/>
            <w:gridSpan w:val="1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6790" w:type="dxa"/>
            <w:gridSpan w:val="1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矿业权出让收益</w:t>
            </w:r>
          </w:p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（价款）及缴纳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方式</w:t>
            </w:r>
          </w:p>
        </w:tc>
        <w:tc>
          <w:tcPr>
            <w:tcW w:w="6790" w:type="dxa"/>
            <w:gridSpan w:val="1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  <w:jc w:val="center"/>
        </w:trPr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工作任务及主要目的</w:t>
            </w:r>
          </w:p>
        </w:tc>
        <w:tc>
          <w:tcPr>
            <w:tcW w:w="7750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/>
          <w:sz w:val="24"/>
          <w:szCs w:val="24"/>
        </w:rPr>
      </w:pPr>
    </w:p>
    <w:tbl>
      <w:tblPr>
        <w:tblStyle w:val="5"/>
        <w:tblpPr w:leftFromText="180" w:rightFromText="180" w:vertAnchor="text" w:horzAnchor="page" w:tblpX="1620" w:tblpY="185"/>
        <w:tblOverlap w:val="never"/>
        <w:tblW w:w="862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6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4" w:hRule="atLeast"/>
        </w:trPr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申请勘查期拟开展主要实物工作量</w:t>
            </w:r>
          </w:p>
        </w:tc>
        <w:tc>
          <w:tcPr>
            <w:tcW w:w="7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2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勘查范围示意图与极值坐标</w:t>
            </w:r>
          </w:p>
        </w:tc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</w:rPr>
              <w:t xml:space="preserve">极值坐标：东经     </w:t>
            </w: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</w:rPr>
              <w:t xml:space="preserve">  至    </w:t>
            </w: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</w:rPr>
              <w:t xml:space="preserve">   ，北纬 </w:t>
            </w: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</w:rPr>
              <w:t xml:space="preserve">  至     </w:t>
            </w: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备</w:t>
            </w:r>
          </w:p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注</w:t>
            </w:r>
          </w:p>
        </w:tc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Cs w:val="22"/>
          <w:lang w:val="en-GB"/>
        </w:rPr>
        <w:sectPr>
          <w:headerReference r:id="rId3" w:type="default"/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>
      <w:pPr>
        <w:widowControl/>
        <w:jc w:val="center"/>
        <w:rPr>
          <w:rFonts w:hint="default" w:ascii="Times New Roman" w:hAnsi="Times New Roman" w:cs="Times New Roman"/>
          <w:sz w:val="36"/>
          <w:szCs w:val="36"/>
          <w:lang w:val="en-GB"/>
        </w:rPr>
      </w:pPr>
      <w:r>
        <w:rPr>
          <w:rFonts w:hint="default" w:ascii="Times New Roman" w:hAnsi="Times New Roman" w:eastAsia="方正小标宋_GBK"/>
          <w:sz w:val="36"/>
          <w:szCs w:val="36"/>
          <w:lang w:val="en-GB"/>
        </w:rPr>
        <w:t>勘查登记拐点坐标</w:t>
      </w:r>
      <w:r>
        <w:rPr>
          <w:rFonts w:hint="eastAsia" w:ascii="Times New Roman" w:hAnsi="Times New Roman" w:eastAsia="方正小标宋_GBK"/>
          <w:sz w:val="36"/>
          <w:szCs w:val="36"/>
          <w:lang w:val="en-GB" w:eastAsia="zh-CN"/>
        </w:rPr>
        <w:t>表</w:t>
      </w:r>
    </w:p>
    <w:p>
      <w:pPr>
        <w:widowControl/>
        <w:spacing w:after="240" w:afterLines="100"/>
        <w:jc w:val="center"/>
        <w:rPr>
          <w:rFonts w:hint="default" w:ascii="Times New Roman" w:hAnsi="Times New Roman" w:eastAsia="楷体_GB2312"/>
          <w:sz w:val="30"/>
          <w:szCs w:val="30"/>
          <w:lang w:val="en-GB"/>
        </w:rPr>
      </w:pPr>
      <w:r>
        <w:rPr>
          <w:rFonts w:hint="default" w:ascii="Times New Roman" w:hAnsi="Times New Roman" w:eastAsia="楷体_GB2312"/>
          <w:sz w:val="30"/>
          <w:szCs w:val="30"/>
          <w:lang w:val="en-GB"/>
        </w:rPr>
        <w:t>项目名称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8" w:hRule="atLeast"/>
          <w:jc w:val="center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20" w:beforeLines="50" w:after="9000" w:afterLines="3750"/>
              <w:ind w:firstLine="240" w:firstLineChars="100"/>
              <w:rPr>
                <w:rFonts w:ascii="Times New Roman" w:hAnsi="Times New Roman"/>
                <w:kern w:val="0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/>
                <w:kern w:val="0"/>
                <w:sz w:val="24"/>
                <w:szCs w:val="24"/>
                <w:lang w:val="en-GB"/>
              </w:rPr>
              <w:t>序号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GB"/>
              </w:rPr>
              <w:t xml:space="preserve">  </w:t>
            </w:r>
            <w:r>
              <w:rPr>
                <w:rFonts w:hint="default" w:ascii="Times New Roman" w:hAnsi="Times New Roman"/>
                <w:kern w:val="0"/>
                <w:sz w:val="24"/>
                <w:szCs w:val="24"/>
                <w:lang w:val="en-GB"/>
              </w:rPr>
              <w:t>经度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GB"/>
              </w:rPr>
              <w:t xml:space="preserve">  </w:t>
            </w:r>
            <w:r>
              <w:rPr>
                <w:rFonts w:hint="default" w:ascii="Times New Roman" w:hAnsi="Times New Roman"/>
                <w:kern w:val="0"/>
                <w:sz w:val="24"/>
                <w:szCs w:val="24"/>
                <w:lang w:val="en-GB"/>
              </w:rPr>
              <w:t>纬度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GB"/>
              </w:rPr>
              <w:t xml:space="preserve">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zEzZWY3OTY1NWRlOGU5NmIxYTg0NWM5NWIwZGEifQ=="/>
  </w:docVars>
  <w:rsids>
    <w:rsidRoot w:val="00000000"/>
    <w:rsid w:val="231A5222"/>
    <w:rsid w:val="3F714553"/>
    <w:rsid w:val="710C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/>
      <w:b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1157</Words>
  <Characters>1191</Characters>
  <Lines>0</Lines>
  <Paragraphs>0</Paragraphs>
  <TotalTime>2</TotalTime>
  <ScaleCrop>false</ScaleCrop>
  <LinksUpToDate>false</LinksUpToDate>
  <CharactersWithSpaces>1470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务实</cp:lastModifiedBy>
  <dcterms:modified xsi:type="dcterms:W3CDTF">2023-05-16T08:50:58Z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B1DE1739FD594003A6D7FD8E2073888A_12</vt:lpwstr>
  </property>
</Properties>
</file>