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b w:val="0"/>
          <w:bCs/>
          <w:sz w:val="32"/>
          <w:szCs w:val="32"/>
        </w:rPr>
        <w:t>（5）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b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4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40"/>
          <w:sz w:val="84"/>
          <w:szCs w:val="84"/>
        </w:rPr>
        <w:t>转让申请书</w:t>
      </w: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 xml:space="preserve">矿  山  名  称  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pacing w:val="66"/>
          <w:sz w:val="30"/>
          <w:szCs w:val="30"/>
        </w:rPr>
        <w:t>转让申请人</w:t>
      </w:r>
      <w:r>
        <w:rPr>
          <w:rFonts w:hint="eastAsia" w:ascii="仿宋_GB2312" w:hAnsi="仿宋_GB2312" w:eastAsia="仿宋_GB2312" w:cs="仿宋_GB2312"/>
          <w:b/>
          <w:bCs w:val="0"/>
          <w:spacing w:val="66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</w:rPr>
        <w:t xml:space="preserve">                          （签章）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 xml:space="preserve">受    让    人  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</w:rPr>
        <w:t xml:space="preserve">                           （签章）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bCs w:val="0"/>
          <w:spacing w:val="40"/>
          <w:sz w:val="28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 xml:space="preserve">填  表  时  间  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default" w:ascii="Times New Roman" w:hAnsi="Times New Roman"/>
          <w:b/>
          <w:bCs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矿山名称：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即原采矿许可证上登记的矿山名称。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转让申请人：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即原采矿许可证上登记的采矿权人。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法定代表人：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应与企业法人营业执照证载一致。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经济类型：</w:t>
      </w:r>
      <w:r>
        <w:rPr>
          <w:rFonts w:hint="default" w:ascii="Times New Roman" w:hAnsi="Times New Roman" w:eastAsia="仿宋_GB2312" w:cs="Times New Roman"/>
          <w:spacing w:val="-10"/>
          <w:sz w:val="30"/>
          <w:szCs w:val="30"/>
          <w:shd w:val="clear" w:color="auto" w:fill="FFFFFF"/>
        </w:rPr>
        <w:t>企业法人根据营业执照证载的类型填写。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采矿权获得时间及方式：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指转让申请人获得该采矿权的时间及方式。“方式”指</w:t>
      </w:r>
      <w:r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  <w:t>探转采、招标、拍卖、挂牌、协议出让、转让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采矿权转让原因和方式：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“转让方式”可填出售、作价出资等。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采矿权出让收益（价款）缴纳方式：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自然资源主管部门批准或合同约定的缴纳方式，如按金额一次性缴纳、按金额分期缴纳、按出让收益率缴纳、按金额和出让收益率缴纳、转增国家资本金等。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转让申请人上级主管部门意见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：主管部门指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上级主管部门（企业）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，若申请人无上级主管部门，此栏填写“无上级主管部门”。</w:t>
      </w:r>
    </w:p>
    <w:p>
      <w:pPr>
        <w:adjustRightInd w:val="0"/>
        <w:snapToGrid w:val="0"/>
        <w:rPr>
          <w:rFonts w:hint="default" w:ascii="Times New Roman" w:hAnsi="Times New Roman" w:eastAsia="黑体"/>
          <w:sz w:val="24"/>
        </w:rPr>
      </w:pPr>
    </w:p>
    <w:p>
      <w:pPr>
        <w:spacing w:line="400" w:lineRule="exact"/>
        <w:ind w:firstLine="420" w:firstLineChars="200"/>
        <w:rPr>
          <w:rFonts w:ascii="Times New Roman" w:hAnsi="Times New Roman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23"/>
        <w:gridCol w:w="128"/>
        <w:gridCol w:w="731"/>
        <w:gridCol w:w="42"/>
        <w:gridCol w:w="432"/>
        <w:gridCol w:w="155"/>
        <w:gridCol w:w="404"/>
        <w:gridCol w:w="574"/>
        <w:gridCol w:w="349"/>
        <w:gridCol w:w="501"/>
        <w:gridCol w:w="285"/>
        <w:gridCol w:w="394"/>
        <w:gridCol w:w="627"/>
        <w:gridCol w:w="37"/>
        <w:gridCol w:w="21"/>
        <w:gridCol w:w="296"/>
        <w:gridCol w:w="86"/>
        <w:gridCol w:w="60"/>
        <w:gridCol w:w="1084"/>
        <w:gridCol w:w="104"/>
        <w:gridCol w:w="1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转让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383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428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/>
                <w:spacing w:val="-20"/>
                <w:sz w:val="24"/>
              </w:rPr>
              <w:t>法定代表人</w:t>
            </w:r>
          </w:p>
        </w:tc>
        <w:tc>
          <w:tcPr>
            <w:tcW w:w="24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7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740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  话</w:t>
            </w:r>
          </w:p>
        </w:tc>
        <w:tc>
          <w:tcPr>
            <w:tcW w:w="16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传真</w:t>
            </w:r>
          </w:p>
        </w:tc>
        <w:tc>
          <w:tcPr>
            <w:tcW w:w="17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pacing w:val="-20"/>
                <w:sz w:val="24"/>
              </w:rPr>
              <w:t>邮政编码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31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0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 号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采矿权获得时间及方式</w:t>
            </w:r>
          </w:p>
        </w:tc>
        <w:tc>
          <w:tcPr>
            <w:tcW w:w="7471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采矿权转让原因及方式</w:t>
            </w:r>
          </w:p>
        </w:tc>
        <w:tc>
          <w:tcPr>
            <w:tcW w:w="7471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采矿许可证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证    号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发证机关</w:t>
            </w:r>
          </w:p>
        </w:tc>
        <w:tc>
          <w:tcPr>
            <w:tcW w:w="29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有效期限</w:t>
            </w:r>
          </w:p>
        </w:tc>
        <w:tc>
          <w:tcPr>
            <w:tcW w:w="6266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36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转让合同中的采矿权转让价格</w:t>
            </w:r>
          </w:p>
        </w:tc>
        <w:tc>
          <w:tcPr>
            <w:tcW w:w="570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 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36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矿山企业采矿生产开始时间</w:t>
            </w:r>
          </w:p>
        </w:tc>
        <w:tc>
          <w:tcPr>
            <w:tcW w:w="570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应缴纳的采矿权使用费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万元 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经有关部门批准减免的</w:t>
            </w:r>
            <w:r>
              <w:rPr>
                <w:rFonts w:hint="default" w:ascii="Times New Roman" w:hAnsi="Times New Roman" w:eastAsia="仿宋_GB2312"/>
                <w:spacing w:val="-20"/>
                <w:sz w:val="24"/>
              </w:rPr>
              <w:t>采矿权使用费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15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实际缴纳的</w:t>
            </w:r>
            <w:r>
              <w:rPr>
                <w:rFonts w:hint="default" w:ascii="Times New Roman" w:hAnsi="Times New Roman" w:eastAsia="仿宋_GB2312"/>
                <w:spacing w:val="-20"/>
                <w:sz w:val="24"/>
              </w:rPr>
              <w:t>采矿权使用费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应缴纳的资源税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 xml:space="preserve">万元 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pacing w:val="-20"/>
                <w:sz w:val="24"/>
                <w:szCs w:val="18"/>
              </w:rPr>
              <w:t>经有关部门批准减免的资源税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万元</w:t>
            </w:r>
          </w:p>
        </w:tc>
        <w:tc>
          <w:tcPr>
            <w:tcW w:w="15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pacing w:val="-20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实际缴纳的资源税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应缴纳的采矿权出让收益（价款）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 xml:space="preserve">万元 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经有关部门批准减免的采矿权出让收益（价款）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万元</w:t>
            </w:r>
          </w:p>
        </w:tc>
        <w:tc>
          <w:tcPr>
            <w:tcW w:w="15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实际缴纳的采矿权出让收益（价款）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损毁土地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面积</w:t>
            </w:r>
          </w:p>
        </w:tc>
        <w:tc>
          <w:tcPr>
            <w:tcW w:w="331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 xml:space="preserve">         平方公里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复垦土地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面积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/>
                <w:sz w:val="24"/>
                <w:szCs w:val="18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有无争议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0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采矿权出让收益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（价款）缴纳方式</w:t>
            </w:r>
          </w:p>
        </w:tc>
        <w:tc>
          <w:tcPr>
            <w:tcW w:w="360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矿区面积</w:t>
            </w:r>
          </w:p>
        </w:tc>
        <w:tc>
          <w:tcPr>
            <w:tcW w:w="246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平方公里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地理位置</w:t>
            </w:r>
          </w:p>
        </w:tc>
        <w:tc>
          <w:tcPr>
            <w:tcW w:w="360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412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399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26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698" w:type="dxa"/>
            <w:gridSpan w:val="1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  话</w:t>
            </w:r>
          </w:p>
        </w:tc>
        <w:tc>
          <w:tcPr>
            <w:tcW w:w="19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传真</w:t>
            </w:r>
          </w:p>
        </w:tc>
        <w:tc>
          <w:tcPr>
            <w:tcW w:w="15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 号</w:t>
            </w:r>
          </w:p>
        </w:tc>
        <w:tc>
          <w:tcPr>
            <w:tcW w:w="29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1" w:hRule="atLeast"/>
        </w:trPr>
        <w:tc>
          <w:tcPr>
            <w:tcW w:w="948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转让申请人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上级主管部门意见</w:t>
            </w:r>
          </w:p>
        </w:tc>
        <w:tc>
          <w:tcPr>
            <w:tcW w:w="8122" w:type="dxa"/>
            <w:gridSpan w:val="21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     （印章）      年      月 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70F0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WPS_1490603147</cp:lastModifiedBy>
  <dcterms:modified xsi:type="dcterms:W3CDTF">2023-05-23T08:02:50Z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DD7C06EDC6FD437FAB3EF33B183A3852_12</vt:lpwstr>
  </property>
</Properties>
</file>